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6D" w:rsidRDefault="0098446D" w:rsidP="0098446D">
      <w:pPr>
        <w:pStyle w:val="Standard"/>
        <w:shd w:val="clear" w:color="auto" w:fill="FFFFFF"/>
        <w:tabs>
          <w:tab w:val="left" w:pos="360"/>
        </w:tabs>
        <w:spacing w:before="91" w:line="240" w:lineRule="exact"/>
        <w:jc w:val="both"/>
        <w:rPr>
          <w:rFonts w:cs="Times New Roman"/>
          <w:color w:val="000000"/>
          <w:spacing w:val="3"/>
          <w:sz w:val="28"/>
          <w:szCs w:val="28"/>
          <w:lang w:val="ru-RU"/>
        </w:rPr>
      </w:pPr>
    </w:p>
    <w:p w:rsidR="0098446D" w:rsidRDefault="008C2AF9" w:rsidP="0098446D">
      <w:pPr>
        <w:pStyle w:val="Standard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15045" cy="1729409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77" cy="173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6D" w:rsidRDefault="0098446D" w:rsidP="0098446D">
      <w:pPr>
        <w:pStyle w:val="Standard"/>
        <w:keepNext/>
        <w:autoSpaceDE w:val="0"/>
        <w:spacing w:before="465" w:after="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ПОЛОЖЕНИЕ</w:t>
      </w:r>
    </w:p>
    <w:p w:rsidR="0098446D" w:rsidRDefault="0098446D" w:rsidP="0098446D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творческой группе педагогов</w:t>
      </w:r>
    </w:p>
    <w:p w:rsidR="0098446D" w:rsidRDefault="0098446D" w:rsidP="0098446D">
      <w:pPr>
        <w:pStyle w:val="Standard"/>
        <w:shd w:val="clear" w:color="auto" w:fill="FFFFFF"/>
        <w:spacing w:before="274" w:line="259" w:lineRule="atLeast"/>
        <w:ind w:left="605"/>
        <w:jc w:val="both"/>
      </w:pPr>
      <w:r>
        <w:rPr>
          <w:rStyle w:val="StrongEmphasis"/>
          <w:color w:val="333333"/>
          <w:spacing w:val="-22"/>
          <w:sz w:val="28"/>
          <w:szCs w:val="28"/>
          <w:lang w:val="ru-RU"/>
        </w:rPr>
        <w:t>1.</w:t>
      </w:r>
      <w:r>
        <w:rPr>
          <w:rStyle w:val="StrongEmphasis"/>
          <w:color w:val="333333"/>
          <w:sz w:val="28"/>
          <w:szCs w:val="28"/>
        </w:rPr>
        <w:t> </w:t>
      </w:r>
      <w:r>
        <w:rPr>
          <w:rStyle w:val="StrongEmphasis"/>
          <w:color w:val="333333"/>
          <w:sz w:val="28"/>
          <w:szCs w:val="28"/>
          <w:lang w:val="ru-RU"/>
        </w:rPr>
        <w:t xml:space="preserve"> </w:t>
      </w:r>
      <w:r>
        <w:rPr>
          <w:rStyle w:val="StrongEmphasis"/>
          <w:color w:val="333333"/>
          <w:spacing w:val="-1"/>
          <w:sz w:val="28"/>
          <w:szCs w:val="28"/>
          <w:lang w:val="ru-RU"/>
        </w:rPr>
        <w:t>Общие положения:</w:t>
      </w:r>
    </w:p>
    <w:p w:rsidR="0098446D" w:rsidRDefault="0098446D" w:rsidP="0098446D">
      <w:pPr>
        <w:pStyle w:val="Standard"/>
        <w:shd w:val="clear" w:color="auto" w:fill="FFFFFF"/>
        <w:spacing w:line="259" w:lineRule="atLeast"/>
        <w:ind w:left="7" w:right="22" w:firstLine="583"/>
        <w:jc w:val="both"/>
      </w:pPr>
      <w:r>
        <w:rPr>
          <w:color w:val="333333"/>
          <w:sz w:val="28"/>
          <w:szCs w:val="28"/>
          <w:lang w:val="ru-RU"/>
        </w:rPr>
        <w:t xml:space="preserve">творческая группа (ТГ) - это структурное подразделение методической службы ОУ, объединяющее преподавателей учебных дисциплин, относящихся к какой-либо одной образовательной области, имеющих достаточно высокую квалификационную и </w:t>
      </w:r>
      <w:r>
        <w:rPr>
          <w:color w:val="333333"/>
          <w:spacing w:val="-1"/>
          <w:sz w:val="28"/>
          <w:szCs w:val="28"/>
          <w:lang w:val="ru-RU"/>
        </w:rPr>
        <w:t>ведущих учебно-воспитательную, экспериментальную, научно-ме</w:t>
      </w:r>
      <w:r>
        <w:rPr>
          <w:color w:val="333333"/>
          <w:spacing w:val="-1"/>
          <w:sz w:val="28"/>
          <w:szCs w:val="28"/>
          <w:lang w:val="ru-RU"/>
        </w:rPr>
        <w:softHyphen/>
      </w:r>
      <w:r>
        <w:rPr>
          <w:color w:val="333333"/>
          <w:sz w:val="28"/>
          <w:szCs w:val="28"/>
          <w:lang w:val="ru-RU"/>
        </w:rPr>
        <w:t>тодическую деятельность</w:t>
      </w:r>
    </w:p>
    <w:p w:rsidR="0098446D" w:rsidRDefault="0098446D" w:rsidP="0098446D">
      <w:pPr>
        <w:pStyle w:val="Standard"/>
        <w:shd w:val="clear" w:color="auto" w:fill="FFFFFF"/>
        <w:spacing w:line="259" w:lineRule="atLeast"/>
        <w:ind w:left="7" w:right="22" w:firstLine="583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ТГ организуется при наличии не менее 3 учителей по одной образовательной области или нескольким.</w:t>
      </w:r>
    </w:p>
    <w:p w:rsidR="0098446D" w:rsidRDefault="0098446D" w:rsidP="0098446D">
      <w:pPr>
        <w:pStyle w:val="Standard"/>
        <w:shd w:val="clear" w:color="auto" w:fill="FFFFFF"/>
        <w:spacing w:after="80" w:line="259" w:lineRule="atLeast"/>
        <w:ind w:right="22" w:firstLine="569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Количество ТГ и их численность определяется педагогическим советом школы, исходя из необходимости комплексного решения поставленных перед ОУ задач, и утверждается приказом директора ОУ.</w:t>
      </w:r>
    </w:p>
    <w:p w:rsidR="0098446D" w:rsidRDefault="0098446D" w:rsidP="0098446D">
      <w:pPr>
        <w:pStyle w:val="Standard"/>
        <w:shd w:val="clear" w:color="auto" w:fill="FFFFFF"/>
        <w:spacing w:line="259" w:lineRule="atLeast"/>
        <w:ind w:left="7" w:right="22" w:firstLine="583"/>
        <w:jc w:val="both"/>
      </w:pPr>
      <w:r>
        <w:rPr>
          <w:color w:val="333333"/>
          <w:spacing w:val="-1"/>
          <w:sz w:val="28"/>
          <w:szCs w:val="28"/>
          <w:lang w:val="ru-RU"/>
        </w:rPr>
        <w:t>В своей деятельности ТГ руководствуется Уставом и локальным правовыми акта</w:t>
      </w:r>
      <w:r>
        <w:rPr>
          <w:color w:val="333333"/>
          <w:spacing w:val="-1"/>
          <w:sz w:val="28"/>
          <w:szCs w:val="28"/>
          <w:lang w:val="ru-RU"/>
        </w:rPr>
        <w:softHyphen/>
      </w:r>
      <w:r>
        <w:rPr>
          <w:color w:val="333333"/>
          <w:sz w:val="28"/>
          <w:szCs w:val="28"/>
          <w:lang w:val="ru-RU"/>
        </w:rPr>
        <w:t xml:space="preserve">ми школы </w:t>
      </w:r>
      <w:r>
        <w:rPr>
          <w:rStyle w:val="a3"/>
          <w:color w:val="333333"/>
          <w:sz w:val="28"/>
          <w:szCs w:val="28"/>
          <w:lang w:val="ru-RU"/>
        </w:rPr>
        <w:t>(правилами внутреннего трудового распорядка, трудовыми договорами и т. д.).</w:t>
      </w:r>
    </w:p>
    <w:p w:rsidR="0098446D" w:rsidRDefault="0098446D" w:rsidP="0098446D">
      <w:pPr>
        <w:pStyle w:val="Standard"/>
        <w:shd w:val="clear" w:color="auto" w:fill="FFFFFF"/>
        <w:spacing w:after="80" w:line="259" w:lineRule="atLeast"/>
        <w:ind w:left="605"/>
        <w:jc w:val="both"/>
      </w:pPr>
      <w:r>
        <w:rPr>
          <w:rStyle w:val="StrongEmphasis"/>
          <w:color w:val="333333"/>
          <w:spacing w:val="-12"/>
          <w:sz w:val="28"/>
          <w:szCs w:val="28"/>
          <w:lang w:val="ru-RU"/>
        </w:rPr>
        <w:t>2.</w:t>
      </w:r>
      <w:r>
        <w:rPr>
          <w:rStyle w:val="StrongEmphasis"/>
          <w:color w:val="333333"/>
          <w:sz w:val="28"/>
          <w:szCs w:val="28"/>
        </w:rPr>
        <w:t> </w:t>
      </w:r>
      <w:r>
        <w:rPr>
          <w:rStyle w:val="StrongEmphasis"/>
          <w:color w:val="333333"/>
          <w:sz w:val="28"/>
          <w:szCs w:val="28"/>
          <w:lang w:val="ru-RU"/>
        </w:rPr>
        <w:t xml:space="preserve"> Задачи и направления деятельности ТГ</w:t>
      </w:r>
    </w:p>
    <w:p w:rsidR="0098446D" w:rsidRDefault="0098446D" w:rsidP="0098446D">
      <w:pPr>
        <w:pStyle w:val="Standard"/>
        <w:shd w:val="clear" w:color="auto" w:fill="FFFFFF"/>
        <w:spacing w:line="259" w:lineRule="atLeast"/>
        <w:ind w:left="29" w:right="29" w:firstLine="569"/>
        <w:jc w:val="both"/>
      </w:pPr>
      <w:r>
        <w:rPr>
          <w:rStyle w:val="StrongEmphasis"/>
          <w:color w:val="333333"/>
          <w:spacing w:val="-1"/>
          <w:sz w:val="28"/>
          <w:szCs w:val="28"/>
          <w:lang w:val="ru-RU"/>
        </w:rPr>
        <w:t xml:space="preserve">ТГ </w:t>
      </w:r>
      <w:r>
        <w:rPr>
          <w:color w:val="333333"/>
          <w:spacing w:val="-1"/>
          <w:sz w:val="28"/>
          <w:szCs w:val="28"/>
          <w:lang w:val="ru-RU"/>
        </w:rPr>
        <w:t>выполняет следующие основные задачи:</w:t>
      </w:r>
    </w:p>
    <w:p w:rsidR="0098446D" w:rsidRDefault="0098446D" w:rsidP="0098446D">
      <w:pPr>
        <w:pStyle w:val="Standard"/>
        <w:shd w:val="clear" w:color="auto" w:fill="FFFFFF"/>
        <w:spacing w:line="259" w:lineRule="atLeast"/>
        <w:ind w:left="29" w:right="29" w:firstLine="569"/>
        <w:jc w:val="both"/>
      </w:pPr>
      <w:r>
        <w:rPr>
          <w:rStyle w:val="StrongEmphasis"/>
          <w:color w:val="333333"/>
          <w:spacing w:val="-1"/>
          <w:sz w:val="28"/>
          <w:szCs w:val="28"/>
          <w:lang w:val="ru-RU"/>
        </w:rPr>
        <w:t xml:space="preserve">- </w:t>
      </w:r>
      <w:r>
        <w:rPr>
          <w:color w:val="333333"/>
          <w:spacing w:val="-1"/>
          <w:sz w:val="28"/>
          <w:szCs w:val="28"/>
          <w:lang w:val="ru-RU"/>
        </w:rPr>
        <w:t xml:space="preserve"> о проведении всех видов учебных за</w:t>
      </w:r>
      <w:r>
        <w:rPr>
          <w:color w:val="333333"/>
          <w:sz w:val="28"/>
          <w:szCs w:val="28"/>
          <w:lang w:val="ru-RU"/>
        </w:rPr>
        <w:t>нятий;</w:t>
      </w:r>
    </w:p>
    <w:p w:rsidR="0098446D" w:rsidRDefault="0098446D" w:rsidP="0098446D">
      <w:pPr>
        <w:pStyle w:val="Standard"/>
        <w:shd w:val="clear" w:color="auto" w:fill="FFFFFF"/>
        <w:spacing w:line="259" w:lineRule="atLeast"/>
        <w:ind w:left="22" w:right="22" w:firstLine="576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разработка тематических планов, учитывающих федеральный, региональный и школьный компоненты, условия и особенности обучения различных групп учащихся;</w:t>
      </w:r>
    </w:p>
    <w:p w:rsidR="0098446D" w:rsidRDefault="0098446D" w:rsidP="0098446D">
      <w:pPr>
        <w:pStyle w:val="Standard"/>
        <w:shd w:val="clear" w:color="auto" w:fill="FFFFFF"/>
        <w:spacing w:after="80" w:line="259" w:lineRule="atLeast"/>
        <w:ind w:left="598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утверждение тематики индивидуальных исследований учителей;</w:t>
      </w:r>
    </w:p>
    <w:p w:rsidR="0098446D" w:rsidRDefault="0098446D" w:rsidP="0098446D">
      <w:pPr>
        <w:pStyle w:val="Standard"/>
        <w:shd w:val="clear" w:color="auto" w:fill="FFFFFF"/>
        <w:spacing w:line="259" w:lineRule="atLeast"/>
        <w:ind w:left="22" w:right="22" w:firstLine="576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обеспечение непрерывного совершенствования качества преподавания;</w:t>
      </w:r>
    </w:p>
    <w:p w:rsidR="0098446D" w:rsidRDefault="0098446D" w:rsidP="0098446D">
      <w:pPr>
        <w:pStyle w:val="Standard"/>
        <w:shd w:val="clear" w:color="auto" w:fill="FFFFFF"/>
        <w:spacing w:after="80" w:line="259" w:lineRule="atLeast"/>
        <w:ind w:left="598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комплексное методическое обеспечение учебных предметов и ТГ;</w:t>
      </w:r>
    </w:p>
    <w:p w:rsidR="0098446D" w:rsidRDefault="0098446D" w:rsidP="0098446D">
      <w:pPr>
        <w:pStyle w:val="Standard"/>
        <w:shd w:val="clear" w:color="auto" w:fill="FFFFFF"/>
        <w:spacing w:before="7" w:line="259" w:lineRule="atLeast"/>
        <w:ind w:left="598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оказание помощи членам ТГ в подготовке к аттестации;</w:t>
      </w:r>
    </w:p>
    <w:p w:rsidR="0098446D" w:rsidRDefault="0098446D" w:rsidP="0098446D">
      <w:pPr>
        <w:pStyle w:val="Standard"/>
        <w:shd w:val="clear" w:color="auto" w:fill="FFFFFF"/>
        <w:spacing w:after="80" w:line="259" w:lineRule="atLeast"/>
        <w:ind w:left="22" w:firstLine="576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установление творческих связей с ТГ и методическими объединениями других ОУ с целью изучения, обобщения и распространения опыта работы лучших учителей;</w:t>
      </w:r>
    </w:p>
    <w:p w:rsidR="0098446D" w:rsidRDefault="0098446D" w:rsidP="0098446D">
      <w:pPr>
        <w:pStyle w:val="Standard"/>
        <w:shd w:val="clear" w:color="auto" w:fill="FFFFFF"/>
        <w:spacing w:line="259" w:lineRule="atLeast"/>
        <w:ind w:left="22" w:right="29" w:firstLine="576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оказание помощи молодым специалистам в овладении педагогическим мас</w:t>
      </w:r>
      <w:r>
        <w:rPr>
          <w:color w:val="333333"/>
          <w:sz w:val="28"/>
          <w:szCs w:val="28"/>
          <w:lang w:val="ru-RU"/>
        </w:rPr>
        <w:softHyphen/>
        <w:t>терством;</w:t>
      </w:r>
    </w:p>
    <w:p w:rsidR="0098446D" w:rsidRDefault="0098446D" w:rsidP="0098446D">
      <w:pPr>
        <w:pStyle w:val="Standard"/>
        <w:shd w:val="clear" w:color="auto" w:fill="FFFFFF"/>
        <w:spacing w:before="7" w:line="259" w:lineRule="atLeast"/>
        <w:ind w:left="43" w:firstLine="763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участие в экспериментах и научных исследованиях по важнейшим творческим проблемам по профилю ТГ, проблемам педагогики в тесной </w:t>
      </w:r>
      <w:r>
        <w:rPr>
          <w:color w:val="333333"/>
          <w:sz w:val="28"/>
          <w:szCs w:val="28"/>
          <w:lang w:val="ru-RU"/>
        </w:rPr>
        <w:lastRenderedPageBreak/>
        <w:t>связи с задачами повыше</w:t>
      </w:r>
      <w:r>
        <w:rPr>
          <w:color w:val="333333"/>
          <w:sz w:val="28"/>
          <w:szCs w:val="28"/>
          <w:lang w:val="ru-RU"/>
        </w:rPr>
        <w:softHyphen/>
        <w:t>ния качества преподавания учебных предметов;</w:t>
      </w:r>
    </w:p>
    <w:p w:rsidR="0098446D" w:rsidRDefault="0098446D" w:rsidP="0098446D">
      <w:pPr>
        <w:pStyle w:val="Standard"/>
        <w:shd w:val="clear" w:color="auto" w:fill="FFFFFF"/>
        <w:spacing w:before="7" w:line="259" w:lineRule="atLeast"/>
        <w:ind w:left="22" w:right="14" w:firstLine="576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обсуждение результатов научно-исследовательских и экспериментальных ра</w:t>
      </w:r>
      <w:r>
        <w:rPr>
          <w:color w:val="333333"/>
          <w:sz w:val="28"/>
          <w:szCs w:val="28"/>
          <w:lang w:val="ru-RU"/>
        </w:rPr>
        <w:softHyphen/>
        <w:t>бот и рекомендаций к опубликованию отчетов об</w:t>
      </w:r>
      <w:r>
        <w:rPr>
          <w:rStyle w:val="a3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>их проведении, участие во внедре</w:t>
      </w:r>
      <w:r>
        <w:rPr>
          <w:color w:val="333333"/>
          <w:sz w:val="28"/>
          <w:szCs w:val="28"/>
          <w:lang w:val="ru-RU"/>
        </w:rPr>
        <w:softHyphen/>
        <w:t>нии результатов исследований и экспериментов в практику;</w:t>
      </w:r>
    </w:p>
    <w:p w:rsidR="0098446D" w:rsidRDefault="0098446D" w:rsidP="0098446D">
      <w:pPr>
        <w:pStyle w:val="Standard"/>
        <w:shd w:val="clear" w:color="auto" w:fill="FFFFFF"/>
        <w:spacing w:after="80" w:line="259" w:lineRule="atLeast"/>
        <w:ind w:left="598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рассмотрение и утверждение материалов для итоговой аттестации учащихся;</w:t>
      </w:r>
    </w:p>
    <w:p w:rsidR="0098446D" w:rsidRDefault="0098446D" w:rsidP="0098446D">
      <w:pPr>
        <w:pStyle w:val="Standard"/>
        <w:shd w:val="clear" w:color="auto" w:fill="FFFFFF"/>
        <w:spacing w:before="7" w:line="259" w:lineRule="atLeast"/>
        <w:ind w:left="22" w:right="22" w:firstLine="576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проведение итоговой аттестации учащихся по предметам ТГ и анализ её ито</w:t>
      </w:r>
      <w:r>
        <w:rPr>
          <w:color w:val="333333"/>
          <w:sz w:val="28"/>
          <w:szCs w:val="28"/>
          <w:lang w:val="ru-RU"/>
        </w:rPr>
        <w:softHyphen/>
        <w:t>гов;</w:t>
      </w:r>
    </w:p>
    <w:p w:rsidR="0098446D" w:rsidRDefault="0098446D" w:rsidP="0098446D">
      <w:pPr>
        <w:pStyle w:val="Standard"/>
        <w:shd w:val="clear" w:color="auto" w:fill="FFFFFF"/>
        <w:spacing w:line="259" w:lineRule="atLeast"/>
        <w:ind w:left="22" w:right="7" w:firstLine="576"/>
        <w:jc w:val="both"/>
      </w:pPr>
      <w:r>
        <w:rPr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  <w:lang w:val="ru-RU"/>
        </w:rPr>
        <w:t xml:space="preserve"> организация и руководство проектно-исследовательской работой учащихся, подготовка учеников к олимпиадам, интеллектуальным курсам, конкурсам, конферен</w:t>
      </w:r>
      <w:r>
        <w:rPr>
          <w:color w:val="000000"/>
          <w:sz w:val="28"/>
          <w:szCs w:val="28"/>
          <w:lang w:val="ru-RU"/>
        </w:rPr>
        <w:t>циям;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000000"/>
          <w:sz w:val="28"/>
          <w:szCs w:val="28"/>
          <w:lang w:val="ru-RU"/>
        </w:rPr>
        <w:t>-организация профессиональной ориентации учащихся;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анализ результатов образовательной деятельности по предметам;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-участие в разработке вариативной части учебных планов, внесение изменений в требования к минимальному объему и содержанию учебных курсов;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разработка интегрированных учебных программ по изучаемым предметам, сог</w:t>
      </w:r>
      <w:r>
        <w:rPr>
          <w:color w:val="000000"/>
          <w:sz w:val="28"/>
          <w:szCs w:val="28"/>
          <w:lang w:val="ru-RU"/>
        </w:rPr>
        <w:softHyphen/>
        <w:t>ласование их с программами смежных дисциплин для более полного обеспечения, усвоения учащимися требований государственных образовательных стандартов;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проведение открытых занятий и открытых внеклассных мероприятий по пред</w:t>
      </w:r>
      <w:r>
        <w:rPr>
          <w:color w:val="000000"/>
          <w:sz w:val="28"/>
          <w:szCs w:val="28"/>
          <w:lang w:val="ru-RU"/>
        </w:rPr>
        <w:softHyphen/>
        <w:t>метам;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подготовка и обсуждение докладов по вопросам методики преподавания учеб</w:t>
      </w:r>
      <w:r>
        <w:rPr>
          <w:color w:val="000000"/>
          <w:sz w:val="28"/>
          <w:szCs w:val="28"/>
          <w:lang w:val="ru-RU"/>
        </w:rPr>
        <w:softHyphen/>
        <w:t>ных предметов, повышения квалификации и квалификационного разряда учителей;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обсуждение докладов по методике изложения принципиального вопроса прог</w:t>
      </w:r>
      <w:r>
        <w:rPr>
          <w:color w:val="000000"/>
          <w:sz w:val="28"/>
          <w:szCs w:val="28"/>
          <w:lang w:val="ru-RU"/>
        </w:rPr>
        <w:softHyphen/>
        <w:t>рамм,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обсуждение методики проведения отдельных видов учебных занятий и содер</w:t>
      </w:r>
      <w:r>
        <w:rPr>
          <w:color w:val="000000"/>
          <w:sz w:val="28"/>
          <w:szCs w:val="28"/>
          <w:lang w:val="ru-RU"/>
        </w:rPr>
        <w:softHyphen/>
        <w:t>жания дидактических материалов к ним;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рассмотрение вопросов организации, руководства и контроля исследовательс</w:t>
      </w:r>
      <w:r>
        <w:rPr>
          <w:color w:val="000000"/>
          <w:sz w:val="28"/>
          <w:szCs w:val="28"/>
          <w:lang w:val="ru-RU"/>
        </w:rPr>
        <w:softHyphen/>
        <w:t>кой работы учащихся;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- отражение итогов анализа контрольных, проверочных срезов, сравнение насто</w:t>
      </w:r>
      <w:r>
        <w:rPr>
          <w:color w:val="000000"/>
          <w:sz w:val="28"/>
          <w:szCs w:val="28"/>
          <w:lang w:val="ru-RU"/>
        </w:rPr>
        <w:softHyphen/>
        <w:t>ящих ЗУН с прежними, с требованиями программ, с прогнозируемыми результатами других диагностик - в папках-дневниках;</w:t>
      </w:r>
      <w:proofErr w:type="gramEnd"/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proofErr w:type="gramStart"/>
      <w:r>
        <w:rPr>
          <w:color w:val="000000"/>
          <w:sz w:val="28"/>
          <w:szCs w:val="28"/>
          <w:lang w:val="ru-RU"/>
        </w:rPr>
        <w:t xml:space="preserve">- разработка методической документации </w:t>
      </w:r>
      <w:r>
        <w:rPr>
          <w:rStyle w:val="a3"/>
          <w:color w:val="000000"/>
          <w:sz w:val="28"/>
          <w:szCs w:val="28"/>
          <w:lang w:val="ru-RU"/>
        </w:rPr>
        <w:t>{конспектов уроков, занятий, рекомен</w:t>
      </w:r>
      <w:r>
        <w:rPr>
          <w:rStyle w:val="a3"/>
          <w:color w:val="000000"/>
          <w:sz w:val="28"/>
          <w:szCs w:val="28"/>
          <w:lang w:val="ru-RU"/>
        </w:rPr>
        <w:softHyphen/>
        <w:t>даций, рефератов, докладов, карточек, измерителей знаний и др.).</w:t>
      </w:r>
      <w:proofErr w:type="gramEnd"/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CCD2AC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индивидуализация и дифференциация обучения;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изучение новых технологий обучения;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разработка положения о проведении конкурсов, олимпиад, соревнований по предметам.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 Организация работы ТГ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Организует учебно-воспитательную, научно-методическую, экспериментальную и опытно-исследовательскую работу назначаемый приказом директора ОУ руководи</w:t>
      </w:r>
      <w:r>
        <w:rPr>
          <w:color w:val="000000"/>
          <w:sz w:val="28"/>
          <w:szCs w:val="28"/>
          <w:lang w:val="ru-RU"/>
        </w:rPr>
        <w:softHyphen/>
        <w:t>тель ТГ Руководителю ТГ подчиняются все учителя, входящие в состав ТГ.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 Документация ТГ.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нормальной работы ТГ должны быть следующие документы: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положение о ТГ;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анализ работы ТГ за предыдущий учебный год;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план работы на текущий учебный год,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000000"/>
          <w:sz w:val="28"/>
          <w:szCs w:val="28"/>
          <w:lang w:val="ru-RU"/>
        </w:rPr>
        <w:t xml:space="preserve">- банк данных о членах ТГ </w:t>
      </w:r>
      <w:r>
        <w:rPr>
          <w:rStyle w:val="a3"/>
          <w:color w:val="000000"/>
          <w:sz w:val="28"/>
          <w:szCs w:val="28"/>
          <w:lang w:val="ru-RU"/>
        </w:rPr>
        <w:t xml:space="preserve">(возраст, образование, какой вуз (ОУ) и </w:t>
      </w:r>
      <w:r>
        <w:rPr>
          <w:rStyle w:val="a3"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  <w:lang w:val="ru-RU"/>
        </w:rPr>
        <w:t>когда закон</w:t>
      </w:r>
      <w:r>
        <w:rPr>
          <w:rStyle w:val="a3"/>
          <w:color w:val="000000"/>
          <w:sz w:val="28"/>
          <w:szCs w:val="28"/>
          <w:lang w:val="ru-RU"/>
        </w:rPr>
        <w:softHyphen/>
        <w:t>чили, специальность, какие имели награды: учебная нагрузка, тематика исследова</w:t>
      </w:r>
      <w:r>
        <w:rPr>
          <w:rStyle w:val="a3"/>
          <w:color w:val="000000"/>
          <w:sz w:val="28"/>
          <w:szCs w:val="28"/>
          <w:lang w:val="ru-RU"/>
        </w:rPr>
        <w:softHyphen/>
        <w:t>ний);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сведения о профессиональных потребностях учителей; адреса педагогического опыта,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протоколы заседаний,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учебные программы и учебно-методическое обеспечение по предметам ТГ;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программы факультативов, кружков по профилю;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графики проведения предметных и методических недель;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график повышения квалификации сотрудников;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график прохождения аттестации сотрудников ТГ;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график проведения открытых уроков и внеклассных мероприятий по предмету учителями ТГ;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план работы с молодыми и вновь прибывшими специалистами.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график проведения текущих контрольных работ;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6E8FA6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диагностические графики, таблицы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rStyle w:val="StrongEmphasis"/>
          <w:color w:val="000000"/>
          <w:sz w:val="28"/>
          <w:szCs w:val="28"/>
          <w:lang w:val="ru-RU"/>
        </w:rPr>
        <w:t>5. Права ТГ: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rStyle w:val="StrongEmphasis"/>
          <w:color w:val="000000"/>
          <w:sz w:val="28"/>
          <w:szCs w:val="28"/>
          <w:lang w:val="ru-RU"/>
        </w:rPr>
        <w:t xml:space="preserve">ТГ </w:t>
      </w:r>
      <w:r>
        <w:rPr>
          <w:color w:val="000000"/>
          <w:sz w:val="28"/>
          <w:szCs w:val="28"/>
          <w:lang w:val="ru-RU"/>
        </w:rPr>
        <w:t>имеет право: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6E8FA6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готовить предложения и рекомендовать учителей для повышения квалификаци</w:t>
      </w:r>
      <w:r>
        <w:rPr>
          <w:color w:val="000000"/>
          <w:sz w:val="28"/>
          <w:szCs w:val="28"/>
          <w:lang w:val="ru-RU"/>
        </w:rPr>
        <w:softHyphen/>
        <w:t>онного разряда;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6E8FA6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выдвигать предложения об улучшении учебного процесса в школе;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D99E6B"/>
          <w:sz w:val="28"/>
          <w:szCs w:val="28"/>
          <w:lang w:val="ru-RU"/>
        </w:rPr>
        <w:t>-</w:t>
      </w:r>
      <w:r>
        <w:rPr>
          <w:color w:val="D99E6B"/>
          <w:sz w:val="28"/>
          <w:szCs w:val="28"/>
        </w:rPr>
        <w:t> </w:t>
      </w:r>
      <w:r>
        <w:rPr>
          <w:color w:val="D99E6B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ставить вопрос о публикации материалов о передовом педагогическом опыте, накопленном ТГ;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6E8FA6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ставить вопрос перед администрацией школы о поощрении сотрудников ТГ за активное участие в учебно-воспитательной экспериментальной, научно-методической и опытно-поисковой деятельности;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рекомендовать учителям различные формы повышения квалификации;  вно</w:t>
      </w:r>
      <w:r>
        <w:rPr>
          <w:color w:val="000000"/>
          <w:sz w:val="28"/>
          <w:szCs w:val="28"/>
          <w:lang w:val="ru-RU"/>
        </w:rPr>
        <w:softHyphen/>
        <w:t>сить предложения по организации и содержанию аттестации учителей;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выдвигать от ТГ учителей для участия в конкурсе "Учитель года".</w:t>
      </w:r>
    </w:p>
    <w:p w:rsidR="0098446D" w:rsidRDefault="0098446D" w:rsidP="0098446D">
      <w:pPr>
        <w:pStyle w:val="Standard"/>
        <w:shd w:val="clear" w:color="auto" w:fill="FFFFFF"/>
        <w:spacing w:after="80" w:line="312" w:lineRule="atLeast"/>
        <w:jc w:val="both"/>
      </w:pPr>
      <w:r>
        <w:rPr>
          <w:rStyle w:val="StrongEmphasis"/>
          <w:color w:val="000000"/>
          <w:sz w:val="28"/>
          <w:szCs w:val="28"/>
          <w:lang w:val="ru-RU"/>
        </w:rPr>
        <w:t xml:space="preserve">6. </w:t>
      </w:r>
      <w:proofErr w:type="gramStart"/>
      <w:r>
        <w:rPr>
          <w:rStyle w:val="StrongEmphasis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Style w:val="StrongEmphasis"/>
          <w:color w:val="000000"/>
          <w:sz w:val="28"/>
          <w:szCs w:val="28"/>
          <w:lang w:val="ru-RU"/>
        </w:rPr>
        <w:t xml:space="preserve"> деятельностью ТГ:</w:t>
      </w:r>
    </w:p>
    <w:p w:rsidR="0098446D" w:rsidRDefault="0098446D" w:rsidP="0098446D">
      <w:pPr>
        <w:pStyle w:val="Standard"/>
        <w:shd w:val="clear" w:color="auto" w:fill="FFFFFF"/>
        <w:tabs>
          <w:tab w:val="left" w:pos="360"/>
        </w:tabs>
        <w:spacing w:before="91" w:line="240" w:lineRule="exact"/>
        <w:jc w:val="both"/>
        <w:rPr>
          <w:rFonts w:cs="Times New Roman"/>
          <w:color w:val="000000"/>
          <w:spacing w:val="3"/>
          <w:sz w:val="28"/>
          <w:szCs w:val="28"/>
          <w:lang w:val="ru-RU"/>
        </w:rPr>
      </w:pPr>
      <w:proofErr w:type="gramStart"/>
      <w:r>
        <w:rPr>
          <w:rFonts w:cs="Times New Roman"/>
          <w:color w:val="000000"/>
          <w:spacing w:val="3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color w:val="000000"/>
          <w:spacing w:val="3"/>
          <w:sz w:val="28"/>
          <w:szCs w:val="28"/>
          <w:lang w:val="ru-RU"/>
        </w:rPr>
        <w:t xml:space="preserve"> деятельностью осуществляется директором школы, его заместителя</w:t>
      </w:r>
      <w:r>
        <w:rPr>
          <w:rFonts w:cs="Times New Roman"/>
          <w:color w:val="000000"/>
          <w:spacing w:val="3"/>
          <w:sz w:val="28"/>
          <w:szCs w:val="28"/>
          <w:lang w:val="ru-RU"/>
        </w:rPr>
        <w:softHyphen/>
        <w:t xml:space="preserve">ми по методической и учебно-воспитательной работе в соответствии с планом </w:t>
      </w:r>
      <w:proofErr w:type="spellStart"/>
      <w:r>
        <w:rPr>
          <w:rFonts w:cs="Times New Roman"/>
          <w:color w:val="000000"/>
          <w:spacing w:val="3"/>
          <w:sz w:val="28"/>
          <w:szCs w:val="28"/>
          <w:lang w:val="ru-RU"/>
        </w:rPr>
        <w:t>внутришкольного</w:t>
      </w:r>
      <w:proofErr w:type="spellEnd"/>
      <w:r>
        <w:rPr>
          <w:rFonts w:cs="Times New Roman"/>
          <w:color w:val="000000"/>
          <w:spacing w:val="3"/>
          <w:sz w:val="28"/>
          <w:szCs w:val="28"/>
          <w:lang w:val="ru-RU"/>
        </w:rPr>
        <w:t xml:space="preserve"> контроля, утвержденным директором ОУ.</w:t>
      </w:r>
    </w:p>
    <w:p w:rsidR="00217BC3" w:rsidRPr="0098446D" w:rsidRDefault="00217BC3">
      <w:pPr>
        <w:rPr>
          <w:lang w:val="ru-RU"/>
        </w:rPr>
      </w:pPr>
    </w:p>
    <w:sectPr w:rsidR="00217BC3" w:rsidRPr="0098446D" w:rsidSect="008C2A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8446D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67F59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2AF9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446D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46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446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8446D"/>
    <w:pPr>
      <w:suppressLineNumbers/>
    </w:pPr>
  </w:style>
  <w:style w:type="character" w:customStyle="1" w:styleId="StrongEmphasis">
    <w:name w:val="Strong Emphasis"/>
    <w:basedOn w:val="a0"/>
    <w:rsid w:val="0098446D"/>
    <w:rPr>
      <w:b/>
      <w:bCs/>
    </w:rPr>
  </w:style>
  <w:style w:type="character" w:styleId="a3">
    <w:name w:val="Emphasis"/>
    <w:basedOn w:val="a0"/>
    <w:rsid w:val="0098446D"/>
    <w:rPr>
      <w:i/>
      <w:iCs/>
    </w:rPr>
  </w:style>
  <w:style w:type="paragraph" w:styleId="a4">
    <w:name w:val="Balloon Text"/>
    <w:basedOn w:val="a"/>
    <w:link w:val="a5"/>
    <w:rsid w:val="008C2AF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2AF9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5033</Characters>
  <Application>Microsoft Office Word</Application>
  <DocSecurity>0</DocSecurity>
  <Lines>41</Lines>
  <Paragraphs>11</Paragraphs>
  <ScaleCrop>false</ScaleCrop>
  <Company>Microsoft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2014-11-11T20:48:00Z</dcterms:created>
  <dcterms:modified xsi:type="dcterms:W3CDTF">2015-05-12T17:36:00Z</dcterms:modified>
</cp:coreProperties>
</file>